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E0" w:rsidRPr="005778E0" w:rsidRDefault="005778E0" w:rsidP="005778E0">
      <w:pPr>
        <w:shd w:val="clear" w:color="auto" w:fill="FAFAFA"/>
        <w:spacing w:after="502" w:line="67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67"/>
          <w:szCs w:val="67"/>
          <w:lang w:eastAsia="ru-RU"/>
        </w:rPr>
      </w:pPr>
      <w:r w:rsidRPr="005778E0">
        <w:rPr>
          <w:rFonts w:ascii="Times New Roman" w:eastAsia="Times New Roman" w:hAnsi="Times New Roman" w:cs="Times New Roman"/>
          <w:color w:val="000000"/>
          <w:kern w:val="36"/>
          <w:sz w:val="67"/>
          <w:szCs w:val="67"/>
          <w:lang w:eastAsia="ru-RU"/>
        </w:rPr>
        <w:t>Учетная политика</w:t>
      </w:r>
    </w:p>
    <w:p w:rsidR="005778E0" w:rsidRPr="005778E0" w:rsidRDefault="005778E0" w:rsidP="005778E0">
      <w:pPr>
        <w:shd w:val="clear" w:color="auto" w:fill="FAFAFA"/>
        <w:spacing w:after="335" w:line="4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 274н, представляется информация об Учетной политике Администрации Можайского городского округа Московской области.</w:t>
      </w:r>
    </w:p>
    <w:p w:rsidR="005778E0" w:rsidRPr="005778E0" w:rsidRDefault="005778E0" w:rsidP="005778E0">
      <w:pPr>
        <w:shd w:val="clear" w:color="auto" w:fill="FAFAFA"/>
        <w:spacing w:after="335" w:line="4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77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Администрации Можайского городского округа Московской области от   </w:t>
      </w:r>
      <w:r w:rsidR="00423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13.07.2020 </w:t>
      </w:r>
      <w:r w:rsidRPr="00577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4232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1573-П</w:t>
      </w:r>
      <w:r w:rsidRPr="005778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«Об учетной политике Администрации Можайского городского округа Московской области».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4678"/>
      </w:tblGrid>
      <w:tr w:rsidR="005778E0" w:rsidRPr="008C2A8E" w:rsidTr="001B50C1">
        <w:tc>
          <w:tcPr>
            <w:tcW w:w="959" w:type="dxa"/>
          </w:tcPr>
          <w:p w:rsidR="005778E0" w:rsidRDefault="005778E0" w:rsidP="001B50C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5778E0" w:rsidRPr="008C2A8E" w:rsidRDefault="005778E0" w:rsidP="001B50C1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961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5F7"/>
              </w:rPr>
              <w:t>Наименование раздела</w:t>
            </w:r>
          </w:p>
        </w:tc>
        <w:tc>
          <w:tcPr>
            <w:tcW w:w="4678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5F7"/>
              </w:rPr>
              <w:t>Основные положения</w:t>
            </w:r>
          </w:p>
        </w:tc>
      </w:tr>
      <w:tr w:rsidR="005778E0" w:rsidRPr="008C2A8E" w:rsidTr="001B50C1">
        <w:tc>
          <w:tcPr>
            <w:tcW w:w="959" w:type="dxa"/>
          </w:tcPr>
          <w:p w:rsidR="005778E0" w:rsidRPr="008C2A8E" w:rsidRDefault="005778E0" w:rsidP="001B50C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5F7"/>
              </w:rPr>
            </w:pPr>
          </w:p>
        </w:tc>
        <w:tc>
          <w:tcPr>
            <w:tcW w:w="4678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5F7"/>
              </w:rPr>
            </w:pPr>
          </w:p>
        </w:tc>
      </w:tr>
      <w:tr w:rsidR="005778E0" w:rsidRPr="008C2A8E" w:rsidTr="001B50C1">
        <w:tc>
          <w:tcPr>
            <w:tcW w:w="959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778E0" w:rsidRPr="008C2A8E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1. Общие положения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бюджетного учета, а также определяющих основные требования</w:t>
            </w: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к бюджетному, бухгалтерскому учету и учетной политике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E0" w:rsidRPr="0069194B" w:rsidRDefault="005778E0" w:rsidP="001B50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>Состав Учетной политики</w:t>
            </w:r>
          </w:p>
          <w:p w:rsidR="005778E0" w:rsidRPr="0069194B" w:rsidRDefault="005778E0" w:rsidP="001B50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> </w:t>
            </w:r>
          </w:p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778E0" w:rsidRPr="0069194B" w:rsidRDefault="005778E0" w:rsidP="001B50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>Учетная политика содержит:</w:t>
            </w:r>
          </w:p>
          <w:p w:rsidR="005778E0" w:rsidRPr="0069194B" w:rsidRDefault="005778E0" w:rsidP="001B50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>-Организацию и порядок ведения бюджетного, бухгалтерского учета в Администрации Можайского городского округа Московской области осуществляющ</w:t>
            </w:r>
            <w:r w:rsidR="00D754E7">
              <w:rPr>
                <w:color w:val="000000"/>
              </w:rPr>
              <w:t>ей</w:t>
            </w:r>
            <w:r w:rsidRPr="0069194B">
              <w:rPr>
                <w:color w:val="000000"/>
              </w:rPr>
              <w:t xml:space="preserve"> полномочия главного распорядителя, получателя бюджетных средств, главного администратора доходов;</w:t>
            </w:r>
          </w:p>
          <w:p w:rsidR="005778E0" w:rsidRPr="0069194B" w:rsidRDefault="005778E0" w:rsidP="001B50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 xml:space="preserve">- Рабочий план счетов </w:t>
            </w:r>
            <w:r w:rsidR="00423231">
              <w:rPr>
                <w:color w:val="000000"/>
              </w:rPr>
              <w:t xml:space="preserve">бюджетного учета  (приложение </w:t>
            </w:r>
            <w:r w:rsidRPr="0069194B">
              <w:rPr>
                <w:color w:val="000000"/>
              </w:rPr>
              <w:t xml:space="preserve"> к Учетной политике);</w:t>
            </w:r>
          </w:p>
          <w:p w:rsidR="005778E0" w:rsidRPr="0069194B" w:rsidRDefault="005778E0" w:rsidP="001B50C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инвентаризации имущества и финансовых обязательств (приложение </w:t>
            </w: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Учетной политике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78E0" w:rsidRPr="0069194B" w:rsidRDefault="005778E0" w:rsidP="001B50C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>- График документооборота (приложение  к Учетной политике);</w:t>
            </w:r>
          </w:p>
          <w:p w:rsidR="005778E0" w:rsidRPr="0069194B" w:rsidRDefault="005778E0" w:rsidP="001B50C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лиц, имеющих право подписи первичных документов (приложение </w:t>
            </w: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Учетной политике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778E0" w:rsidRDefault="005778E0" w:rsidP="004232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9194B">
              <w:rPr>
                <w:color w:val="000000"/>
              </w:rPr>
              <w:t>-Маршрутный лист (приложение  к Учетной политике)</w:t>
            </w:r>
            <w:r w:rsidR="00423231">
              <w:rPr>
                <w:color w:val="000000"/>
              </w:rPr>
              <w:t>;</w:t>
            </w:r>
          </w:p>
          <w:p w:rsidR="00423231" w:rsidRPr="0069194B" w:rsidRDefault="00423231" w:rsidP="00423231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- Порядок организации и осуществления внутреннего финансового контроля </w:t>
            </w:r>
            <w:r w:rsidRPr="0069194B">
              <w:rPr>
                <w:color w:val="000000"/>
              </w:rPr>
              <w:t>(приложение  к Учетной политике)</w:t>
            </w:r>
            <w:r>
              <w:rPr>
                <w:color w:val="000000"/>
              </w:rPr>
              <w:t>.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39" w:type="dxa"/>
            <w:gridSpan w:val="2"/>
          </w:tcPr>
          <w:p w:rsidR="005778E0" w:rsidRPr="0069194B" w:rsidRDefault="005778E0" w:rsidP="00D7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Организация и порядок ведения бюджетного учета в Администрации Можайского городского округа Московской области осуществляюще</w:t>
            </w:r>
            <w:r w:rsidR="00D75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й</w:t>
            </w: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 xml:space="preserve"> полномочия главного распорядителя, получателя бюджетных средств, главного администратора доходов, содержит подразделы: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3. Организация бухгалтерского учета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Используемый программный продукт, первичные документы, регистры бюджетного учета, документы на бумажном носителе и в электронном виде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pStyle w:val="copyright-info"/>
              <w:spacing w:before="0" w:beforeAutospacing="0" w:after="0" w:afterAutospacing="0" w:line="276" w:lineRule="auto"/>
            </w:pPr>
            <w:r w:rsidRPr="0069194B">
              <w:t>4. Инвентаризация имущества и финансовых обязательств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Проведение инвентаризации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5. Учет нефинансовых активов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 xml:space="preserve">Учет основных средств, учет материальных запасов, учет </w:t>
            </w:r>
            <w:proofErr w:type="spellStart"/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непроизведенных</w:t>
            </w:r>
            <w:proofErr w:type="spellEnd"/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 xml:space="preserve"> активов 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pStyle w:val="ConsPlusNormal"/>
              <w:widowControl/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6. Учет основных средств, вовлеченных в арендные отношения.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Учет объектов аренды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7. Принятие бюджетных и денежных обязательств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Учет бюджетных и денежных обязательств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8. Отчетность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Бюджетная, статистическая отчетность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9. Порядок закупок, товаров и услуг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Порядок закупок, товаров и услуг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10. Резервы предстоящих расходов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Учет резервов предстоящих расходов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 Порядок признания в бухгалтерском учете и раскрытия в бухгалтерской (финансовой)</w:t>
            </w: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9194B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отчетности событий после отчетной даты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признания</w:t>
            </w:r>
            <w:r w:rsidRPr="00691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событий после отчетной даты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 Порядок </w:t>
            </w:r>
            <w:r w:rsidR="00423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r w:rsidRPr="0069194B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внутреннего финансового контроля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2F5F7"/>
              </w:rPr>
              <w:t>Осуществление внутреннего финансового контроля</w:t>
            </w:r>
          </w:p>
        </w:tc>
      </w:tr>
      <w:tr w:rsidR="005778E0" w:rsidRPr="0069194B" w:rsidTr="001B50C1">
        <w:tc>
          <w:tcPr>
            <w:tcW w:w="959" w:type="dxa"/>
          </w:tcPr>
          <w:p w:rsidR="005778E0" w:rsidRPr="0069194B" w:rsidRDefault="005778E0" w:rsidP="001B5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13. Налоговый учет</w:t>
            </w:r>
          </w:p>
        </w:tc>
        <w:tc>
          <w:tcPr>
            <w:tcW w:w="4678" w:type="dxa"/>
          </w:tcPr>
          <w:p w:rsidR="005778E0" w:rsidRPr="0069194B" w:rsidRDefault="005778E0" w:rsidP="001B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4B">
              <w:rPr>
                <w:rFonts w:ascii="Times New Roman" w:hAnsi="Times New Roman" w:cs="Times New Roman"/>
                <w:sz w:val="24"/>
                <w:szCs w:val="24"/>
              </w:rPr>
              <w:t>Налоговая отчетность</w:t>
            </w:r>
          </w:p>
        </w:tc>
      </w:tr>
    </w:tbl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:rsidR="005778E0" w:rsidRPr="0069194B" w:rsidRDefault="005778E0" w:rsidP="000F17E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sectPr w:rsidR="005778E0" w:rsidRPr="0069194B" w:rsidSect="000F17E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1FEE"/>
    <w:multiLevelType w:val="multilevel"/>
    <w:tmpl w:val="6A8CE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F17E4"/>
    <w:rsid w:val="00005A3C"/>
    <w:rsid w:val="000F17E4"/>
    <w:rsid w:val="00195C8D"/>
    <w:rsid w:val="00423231"/>
    <w:rsid w:val="005778E0"/>
    <w:rsid w:val="005A6308"/>
    <w:rsid w:val="0069194B"/>
    <w:rsid w:val="007A02B0"/>
    <w:rsid w:val="008C2A8E"/>
    <w:rsid w:val="00921685"/>
    <w:rsid w:val="00A3453E"/>
    <w:rsid w:val="00D7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3E"/>
  </w:style>
  <w:style w:type="paragraph" w:styleId="1">
    <w:name w:val="heading 1"/>
    <w:basedOn w:val="a"/>
    <w:link w:val="10"/>
    <w:uiPriority w:val="9"/>
    <w:qFormat/>
    <w:rsid w:val="00577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6308"/>
    <w:pPr>
      <w:ind w:left="720"/>
      <w:contextualSpacing/>
    </w:pPr>
    <w:rPr>
      <w:rFonts w:eastAsiaTheme="minorEastAsia"/>
      <w:lang w:eastAsia="ru-RU"/>
    </w:rPr>
  </w:style>
  <w:style w:type="paragraph" w:customStyle="1" w:styleId="copyright-info">
    <w:name w:val="copyright-info"/>
    <w:basedOn w:val="a"/>
    <w:rsid w:val="007A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BooBooh</dc:creator>
  <cp:lastModifiedBy>BooBooh</cp:lastModifiedBy>
  <cp:revision>4</cp:revision>
  <dcterms:created xsi:type="dcterms:W3CDTF">2019-12-26T16:43:00Z</dcterms:created>
  <dcterms:modified xsi:type="dcterms:W3CDTF">2020-08-05T12:35:00Z</dcterms:modified>
</cp:coreProperties>
</file>